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A0" w:rsidRPr="00E4691E" w:rsidRDefault="00D179A0" w:rsidP="0081006C">
      <w:pPr>
        <w:shd w:val="clear" w:color="auto" w:fill="E2EFD9" w:themeFill="accent6" w:themeFillTint="33"/>
        <w:ind w:hanging="284"/>
        <w:jc w:val="center"/>
        <w:rPr>
          <w:rFonts w:cstheme="minorHAnsi"/>
          <w:b/>
          <w:color w:val="002060"/>
          <w:sz w:val="23"/>
          <w:szCs w:val="23"/>
          <w:u w:val="single"/>
        </w:rPr>
      </w:pPr>
    </w:p>
    <w:p w:rsidR="001134BE" w:rsidRPr="00E4691E" w:rsidRDefault="00757A5C" w:rsidP="0081006C">
      <w:pPr>
        <w:shd w:val="clear" w:color="auto" w:fill="E2EFD9" w:themeFill="accent6" w:themeFillTint="33"/>
        <w:ind w:hanging="284"/>
        <w:jc w:val="center"/>
        <w:rPr>
          <w:rFonts w:cstheme="minorHAnsi"/>
          <w:b/>
          <w:color w:val="002060"/>
          <w:sz w:val="23"/>
          <w:szCs w:val="23"/>
          <w:u w:val="single"/>
        </w:rPr>
      </w:pPr>
      <w:r w:rsidRPr="00E4691E">
        <w:rPr>
          <w:rFonts w:cstheme="minorHAnsi"/>
          <w:b/>
          <w:color w:val="002060"/>
          <w:sz w:val="23"/>
          <w:szCs w:val="23"/>
          <w:u w:val="single"/>
        </w:rPr>
        <w:t>FIL</w:t>
      </w:r>
      <w:r w:rsidR="001134BE" w:rsidRPr="00E4691E">
        <w:rPr>
          <w:rFonts w:cstheme="minorHAnsi"/>
          <w:b/>
          <w:color w:val="002060"/>
          <w:sz w:val="23"/>
          <w:szCs w:val="23"/>
          <w:u w:val="single"/>
        </w:rPr>
        <w:t>M SCREENING &amp; DIALOGUE</w:t>
      </w:r>
      <w:r w:rsidR="00E4691E" w:rsidRPr="00E4691E">
        <w:rPr>
          <w:rFonts w:cstheme="minorHAnsi"/>
          <w:b/>
          <w:color w:val="002060"/>
          <w:sz w:val="23"/>
          <w:szCs w:val="23"/>
          <w:u w:val="single"/>
        </w:rPr>
        <w:t>: FACES OF CLIMATE RES</w:t>
      </w:r>
      <w:r w:rsidR="00EB40ED" w:rsidRPr="00E4691E">
        <w:rPr>
          <w:rFonts w:cstheme="minorHAnsi"/>
          <w:b/>
          <w:color w:val="002060"/>
          <w:sz w:val="23"/>
          <w:szCs w:val="23"/>
          <w:u w:val="single"/>
        </w:rPr>
        <w:t>ILIENCE</w:t>
      </w:r>
    </w:p>
    <w:p w:rsidR="0081006C" w:rsidRPr="00E4691E" w:rsidRDefault="0081006C" w:rsidP="0081006C">
      <w:pPr>
        <w:shd w:val="clear" w:color="auto" w:fill="E2EFD9" w:themeFill="accent6" w:themeFillTint="33"/>
        <w:ind w:hanging="284"/>
        <w:jc w:val="center"/>
        <w:rPr>
          <w:rFonts w:cstheme="minorHAnsi"/>
          <w:color w:val="002060"/>
          <w:sz w:val="23"/>
          <w:szCs w:val="23"/>
        </w:rPr>
      </w:pPr>
      <w:r w:rsidRPr="00E4691E">
        <w:rPr>
          <w:rFonts w:cstheme="minorHAnsi"/>
          <w:color w:val="002060"/>
          <w:sz w:val="23"/>
          <w:szCs w:val="23"/>
        </w:rPr>
        <w:t>Date &amp; Time October 14, 2022 from 3:00 p.m. to 5:30 pm.</w:t>
      </w:r>
    </w:p>
    <w:p w:rsidR="00D179A0" w:rsidRPr="00E4691E" w:rsidRDefault="0081006C" w:rsidP="00922570">
      <w:pPr>
        <w:shd w:val="clear" w:color="auto" w:fill="E2EFD9" w:themeFill="accent6" w:themeFillTint="33"/>
        <w:ind w:hanging="284"/>
        <w:jc w:val="center"/>
        <w:rPr>
          <w:rFonts w:cstheme="minorHAnsi"/>
          <w:color w:val="002060"/>
          <w:sz w:val="23"/>
          <w:szCs w:val="23"/>
        </w:rPr>
      </w:pPr>
      <w:r w:rsidRPr="00E4691E">
        <w:rPr>
          <w:rFonts w:cstheme="minorHAnsi"/>
          <w:color w:val="002060"/>
          <w:sz w:val="23"/>
          <w:szCs w:val="23"/>
        </w:rPr>
        <w:t xml:space="preserve">Venue Walchand Hirachand Hall, 4th Floor, IMC </w:t>
      </w:r>
      <w:proofErr w:type="spellStart"/>
      <w:r w:rsidRPr="00E4691E">
        <w:rPr>
          <w:rFonts w:cstheme="minorHAnsi"/>
          <w:color w:val="002060"/>
          <w:sz w:val="23"/>
          <w:szCs w:val="23"/>
        </w:rPr>
        <w:t>Bldg</w:t>
      </w:r>
      <w:proofErr w:type="spellEnd"/>
      <w:r w:rsidRPr="00E4691E">
        <w:rPr>
          <w:rFonts w:cstheme="minorHAnsi"/>
          <w:color w:val="002060"/>
          <w:sz w:val="23"/>
          <w:szCs w:val="23"/>
        </w:rPr>
        <w:t>, IMC</w:t>
      </w:r>
    </w:p>
    <w:p w:rsidR="00A91B27" w:rsidRPr="00E4691E" w:rsidRDefault="00A91B27" w:rsidP="001134BE">
      <w:pPr>
        <w:rPr>
          <w:rFonts w:cstheme="minorHAnsi"/>
          <w:sz w:val="23"/>
          <w:szCs w:val="23"/>
        </w:rPr>
      </w:pPr>
    </w:p>
    <w:p w:rsidR="00757A5C" w:rsidRPr="00E4691E" w:rsidRDefault="00757A5C" w:rsidP="00757A5C">
      <w:pPr>
        <w:rPr>
          <w:rFonts w:cstheme="minorHAnsi"/>
          <w:b/>
          <w:sz w:val="23"/>
          <w:szCs w:val="23"/>
        </w:rPr>
      </w:pPr>
      <w:r w:rsidRPr="00E4691E">
        <w:rPr>
          <w:rFonts w:cstheme="minorHAnsi"/>
          <w:b/>
          <w:sz w:val="23"/>
          <w:szCs w:val="23"/>
        </w:rPr>
        <w:t xml:space="preserve">Dear Sir/ Madam, </w:t>
      </w:r>
    </w:p>
    <w:p w:rsidR="00757A5C" w:rsidRPr="00E4691E" w:rsidRDefault="00757A5C" w:rsidP="00757A5C">
      <w:pPr>
        <w:rPr>
          <w:rFonts w:cstheme="minorHAnsi"/>
          <w:sz w:val="23"/>
          <w:szCs w:val="23"/>
        </w:rPr>
      </w:pPr>
    </w:p>
    <w:p w:rsidR="00757A5C" w:rsidRPr="00E4691E" w:rsidRDefault="00757A5C" w:rsidP="00757A5C">
      <w:pPr>
        <w:jc w:val="both"/>
        <w:rPr>
          <w:rFonts w:cstheme="minorHAnsi"/>
          <w:color w:val="000000" w:themeColor="text1"/>
          <w:sz w:val="23"/>
          <w:szCs w:val="23"/>
        </w:rPr>
      </w:pPr>
      <w:r w:rsidRPr="00E4691E">
        <w:rPr>
          <w:rFonts w:cstheme="minorHAnsi"/>
          <w:sz w:val="23"/>
          <w:szCs w:val="23"/>
        </w:rPr>
        <w:t>In light of the upcoming</w:t>
      </w:r>
      <w:r w:rsidRPr="00E4691E">
        <w:rPr>
          <w:rFonts w:cstheme="minorHAnsi"/>
          <w:b/>
          <w:bCs/>
          <w:color w:val="202124"/>
          <w:sz w:val="23"/>
          <w:szCs w:val="23"/>
          <w:shd w:val="clear" w:color="auto" w:fill="FFFFFF"/>
        </w:rPr>
        <w:t xml:space="preserve"> Climate Change Conference</w:t>
      </w:r>
      <w:r w:rsidRPr="00E4691E">
        <w:rPr>
          <w:rFonts w:cstheme="minorHAnsi"/>
          <w:sz w:val="23"/>
          <w:szCs w:val="23"/>
        </w:rPr>
        <w:t xml:space="preserve"> COP27, which focuses on strengthening adaptation and resilience, w</w:t>
      </w:r>
      <w:r w:rsidRPr="00E4691E">
        <w:rPr>
          <w:rFonts w:cstheme="minorHAnsi"/>
          <w:color w:val="000000" w:themeColor="text1"/>
          <w:sz w:val="23"/>
          <w:szCs w:val="23"/>
        </w:rPr>
        <w:t xml:space="preserve">e are pleased to invite you to Film Screening organized by </w:t>
      </w:r>
      <w:r w:rsidRPr="00E4691E">
        <w:rPr>
          <w:rFonts w:cstheme="minorHAnsi"/>
          <w:sz w:val="23"/>
          <w:szCs w:val="23"/>
        </w:rPr>
        <w:t>IMC’s Young Leaders Forum in association with India Climate Collaborative</w:t>
      </w:r>
      <w:r w:rsidR="00993390" w:rsidRPr="00E4691E">
        <w:rPr>
          <w:rFonts w:cstheme="minorHAnsi"/>
          <w:sz w:val="23"/>
          <w:szCs w:val="23"/>
        </w:rPr>
        <w:t xml:space="preserve"> ICC</w:t>
      </w:r>
      <w:r w:rsidRPr="00E4691E">
        <w:rPr>
          <w:rFonts w:cstheme="minorHAnsi"/>
          <w:color w:val="000000" w:themeColor="text1"/>
          <w:sz w:val="23"/>
          <w:szCs w:val="23"/>
        </w:rPr>
        <w:t>.  The details are</w:t>
      </w:r>
    </w:p>
    <w:p w:rsidR="00757A5C" w:rsidRPr="00E4691E" w:rsidRDefault="00757A5C" w:rsidP="00757A5C">
      <w:pPr>
        <w:jc w:val="both"/>
        <w:rPr>
          <w:rFonts w:cstheme="minorHAnsi"/>
          <w:color w:val="000000" w:themeColor="text1"/>
          <w:sz w:val="23"/>
          <w:szCs w:val="23"/>
        </w:rPr>
      </w:pPr>
    </w:p>
    <w:tbl>
      <w:tblPr>
        <w:tblW w:w="9923" w:type="dxa"/>
        <w:tblLook w:val="04A0" w:firstRow="1" w:lastRow="0" w:firstColumn="1" w:lastColumn="0" w:noHBand="0" w:noVBand="1"/>
      </w:tblPr>
      <w:tblGrid>
        <w:gridCol w:w="2180"/>
        <w:gridCol w:w="7743"/>
      </w:tblGrid>
      <w:tr w:rsidR="00757A5C" w:rsidRPr="00E4691E" w:rsidTr="00881A29">
        <w:trPr>
          <w:trHeight w:val="312"/>
        </w:trPr>
        <w:tc>
          <w:tcPr>
            <w:tcW w:w="2180" w:type="dxa"/>
            <w:tcBorders>
              <w:top w:val="nil"/>
              <w:left w:val="nil"/>
              <w:bottom w:val="nil"/>
              <w:right w:val="nil"/>
            </w:tcBorders>
            <w:shd w:val="clear" w:color="auto" w:fill="auto"/>
            <w:noWrap/>
            <w:hideMark/>
          </w:tcPr>
          <w:p w:rsidR="00757A5C" w:rsidRPr="00E4691E" w:rsidRDefault="00757A5C" w:rsidP="0075190D">
            <w:pPr>
              <w:jc w:val="both"/>
              <w:rPr>
                <w:rFonts w:eastAsia="Times New Roman" w:cstheme="minorHAnsi"/>
                <w:b/>
                <w:color w:val="000000"/>
                <w:sz w:val="23"/>
                <w:szCs w:val="23"/>
                <w:lang w:eastAsia="en-IN"/>
              </w:rPr>
            </w:pPr>
            <w:r w:rsidRPr="00E4691E">
              <w:rPr>
                <w:rFonts w:eastAsia="Times New Roman" w:cstheme="minorHAnsi"/>
                <w:b/>
                <w:color w:val="000000"/>
                <w:sz w:val="23"/>
                <w:szCs w:val="23"/>
                <w:lang w:eastAsia="en-IN"/>
              </w:rPr>
              <w:t>Topic                         :</w:t>
            </w:r>
          </w:p>
        </w:tc>
        <w:tc>
          <w:tcPr>
            <w:tcW w:w="7743" w:type="dxa"/>
            <w:tcBorders>
              <w:top w:val="nil"/>
              <w:left w:val="nil"/>
              <w:bottom w:val="nil"/>
              <w:right w:val="nil"/>
            </w:tcBorders>
            <w:shd w:val="clear" w:color="auto" w:fill="auto"/>
            <w:noWrap/>
            <w:hideMark/>
          </w:tcPr>
          <w:p w:rsidR="00757A5C" w:rsidRPr="00E4691E" w:rsidRDefault="00CE74EB" w:rsidP="0075190D">
            <w:pPr>
              <w:jc w:val="both"/>
              <w:rPr>
                <w:rFonts w:eastAsia="Times New Roman" w:cstheme="minorHAnsi"/>
                <w:b/>
                <w:bCs/>
                <w:color w:val="000000"/>
                <w:sz w:val="23"/>
                <w:szCs w:val="23"/>
                <w:lang w:eastAsia="en-IN"/>
              </w:rPr>
            </w:pPr>
            <w:r w:rsidRPr="00E4691E">
              <w:rPr>
                <w:rFonts w:eastAsia="Times New Roman" w:cstheme="minorHAnsi"/>
                <w:b/>
                <w:bCs/>
                <w:color w:val="000000"/>
                <w:sz w:val="23"/>
                <w:szCs w:val="23"/>
                <w:lang w:eastAsia="en-IN"/>
              </w:rPr>
              <w:t>FIL</w:t>
            </w:r>
            <w:r w:rsidR="00757A5C" w:rsidRPr="00E4691E">
              <w:rPr>
                <w:rFonts w:eastAsia="Times New Roman" w:cstheme="minorHAnsi"/>
                <w:b/>
                <w:bCs/>
                <w:color w:val="000000"/>
                <w:sz w:val="23"/>
                <w:szCs w:val="23"/>
                <w:lang w:eastAsia="en-IN"/>
              </w:rPr>
              <w:t xml:space="preserve">M SCREENING &amp; DIALOGUE: FACES OF CLIMATE RESCILIENCE </w:t>
            </w:r>
          </w:p>
        </w:tc>
      </w:tr>
      <w:tr w:rsidR="00757A5C" w:rsidRPr="00E4691E" w:rsidTr="00881A29">
        <w:trPr>
          <w:trHeight w:val="312"/>
        </w:trPr>
        <w:tc>
          <w:tcPr>
            <w:tcW w:w="2180" w:type="dxa"/>
            <w:tcBorders>
              <w:top w:val="nil"/>
              <w:left w:val="nil"/>
              <w:bottom w:val="nil"/>
              <w:right w:val="nil"/>
            </w:tcBorders>
            <w:shd w:val="clear" w:color="auto" w:fill="auto"/>
            <w:noWrap/>
            <w:hideMark/>
          </w:tcPr>
          <w:p w:rsidR="00757A5C" w:rsidRPr="00E4691E" w:rsidRDefault="00757A5C" w:rsidP="0075190D">
            <w:pPr>
              <w:jc w:val="both"/>
              <w:rPr>
                <w:rFonts w:eastAsia="Times New Roman" w:cstheme="minorHAnsi"/>
                <w:b/>
                <w:color w:val="000000"/>
                <w:sz w:val="23"/>
                <w:szCs w:val="23"/>
                <w:lang w:eastAsia="en-IN"/>
              </w:rPr>
            </w:pPr>
            <w:r w:rsidRPr="00E4691E">
              <w:rPr>
                <w:rFonts w:eastAsia="Times New Roman" w:cstheme="minorHAnsi"/>
                <w:b/>
                <w:color w:val="000000"/>
                <w:sz w:val="23"/>
                <w:szCs w:val="23"/>
                <w:lang w:eastAsia="en-IN"/>
              </w:rPr>
              <w:t xml:space="preserve">Day and Date          : </w:t>
            </w:r>
          </w:p>
        </w:tc>
        <w:tc>
          <w:tcPr>
            <w:tcW w:w="7743" w:type="dxa"/>
            <w:tcBorders>
              <w:top w:val="nil"/>
              <w:left w:val="nil"/>
              <w:bottom w:val="nil"/>
              <w:right w:val="nil"/>
            </w:tcBorders>
            <w:shd w:val="clear" w:color="auto" w:fill="auto"/>
            <w:noWrap/>
            <w:hideMark/>
          </w:tcPr>
          <w:p w:rsidR="00757A5C" w:rsidRPr="00E4691E" w:rsidRDefault="00757A5C" w:rsidP="0075190D">
            <w:pPr>
              <w:jc w:val="both"/>
              <w:rPr>
                <w:rFonts w:eastAsia="Times New Roman" w:cstheme="minorHAnsi"/>
                <w:b/>
                <w:bCs/>
                <w:color w:val="000000"/>
                <w:sz w:val="23"/>
                <w:szCs w:val="23"/>
                <w:lang w:eastAsia="en-IN"/>
              </w:rPr>
            </w:pPr>
            <w:r w:rsidRPr="00E4691E">
              <w:rPr>
                <w:rFonts w:cstheme="minorHAnsi"/>
                <w:b/>
                <w:sz w:val="23"/>
                <w:szCs w:val="23"/>
              </w:rPr>
              <w:t>Friday, October 14, 2022</w:t>
            </w:r>
          </w:p>
        </w:tc>
      </w:tr>
      <w:tr w:rsidR="00757A5C" w:rsidRPr="00E4691E" w:rsidTr="00881A29">
        <w:trPr>
          <w:trHeight w:val="312"/>
        </w:trPr>
        <w:tc>
          <w:tcPr>
            <w:tcW w:w="2180" w:type="dxa"/>
            <w:tcBorders>
              <w:top w:val="nil"/>
              <w:left w:val="nil"/>
              <w:bottom w:val="nil"/>
              <w:right w:val="nil"/>
            </w:tcBorders>
            <w:shd w:val="clear" w:color="auto" w:fill="auto"/>
            <w:noWrap/>
            <w:hideMark/>
          </w:tcPr>
          <w:p w:rsidR="00757A5C" w:rsidRPr="00E4691E" w:rsidRDefault="00757A5C" w:rsidP="0075190D">
            <w:pPr>
              <w:jc w:val="both"/>
              <w:rPr>
                <w:rFonts w:eastAsia="Times New Roman" w:cstheme="minorHAnsi"/>
                <w:b/>
                <w:color w:val="000000"/>
                <w:sz w:val="23"/>
                <w:szCs w:val="23"/>
                <w:lang w:eastAsia="en-IN"/>
              </w:rPr>
            </w:pPr>
            <w:r w:rsidRPr="00E4691E">
              <w:rPr>
                <w:rFonts w:eastAsia="Times New Roman" w:cstheme="minorHAnsi"/>
                <w:b/>
                <w:color w:val="000000"/>
                <w:sz w:val="23"/>
                <w:szCs w:val="23"/>
                <w:lang w:eastAsia="en-IN"/>
              </w:rPr>
              <w:t xml:space="preserve">Time                         : </w:t>
            </w:r>
          </w:p>
        </w:tc>
        <w:tc>
          <w:tcPr>
            <w:tcW w:w="7743" w:type="dxa"/>
            <w:tcBorders>
              <w:top w:val="nil"/>
              <w:left w:val="nil"/>
              <w:bottom w:val="nil"/>
              <w:right w:val="nil"/>
            </w:tcBorders>
            <w:shd w:val="clear" w:color="auto" w:fill="auto"/>
            <w:noWrap/>
            <w:hideMark/>
          </w:tcPr>
          <w:p w:rsidR="00757A5C" w:rsidRPr="00E4691E" w:rsidRDefault="00757A5C" w:rsidP="0075190D">
            <w:pPr>
              <w:jc w:val="both"/>
              <w:rPr>
                <w:rFonts w:eastAsia="Times New Roman" w:cstheme="minorHAnsi"/>
                <w:b/>
                <w:bCs/>
                <w:color w:val="000000"/>
                <w:sz w:val="23"/>
                <w:szCs w:val="23"/>
                <w:lang w:eastAsia="en-IN"/>
              </w:rPr>
            </w:pPr>
            <w:r w:rsidRPr="00E4691E">
              <w:rPr>
                <w:rFonts w:eastAsia="Times New Roman" w:cstheme="minorHAnsi"/>
                <w:b/>
                <w:bCs/>
                <w:color w:val="000000"/>
                <w:sz w:val="23"/>
                <w:szCs w:val="23"/>
                <w:lang w:eastAsia="en-IN"/>
              </w:rPr>
              <w:t>3:00 p.m. to 5:30 p.m.</w:t>
            </w:r>
          </w:p>
        </w:tc>
      </w:tr>
      <w:tr w:rsidR="00757A5C" w:rsidRPr="00E4691E" w:rsidTr="00881A29">
        <w:trPr>
          <w:trHeight w:val="312"/>
        </w:trPr>
        <w:tc>
          <w:tcPr>
            <w:tcW w:w="2180" w:type="dxa"/>
            <w:tcBorders>
              <w:top w:val="nil"/>
              <w:left w:val="nil"/>
              <w:bottom w:val="nil"/>
              <w:right w:val="nil"/>
            </w:tcBorders>
            <w:shd w:val="clear" w:color="auto" w:fill="auto"/>
            <w:noWrap/>
            <w:hideMark/>
          </w:tcPr>
          <w:p w:rsidR="00757A5C" w:rsidRPr="00E4691E" w:rsidRDefault="00757A5C" w:rsidP="0075190D">
            <w:pPr>
              <w:jc w:val="both"/>
              <w:rPr>
                <w:rFonts w:eastAsia="Times New Roman" w:cstheme="minorHAnsi"/>
                <w:b/>
                <w:color w:val="000000"/>
                <w:sz w:val="23"/>
                <w:szCs w:val="23"/>
                <w:lang w:eastAsia="en-IN"/>
              </w:rPr>
            </w:pPr>
            <w:r w:rsidRPr="00E4691E">
              <w:rPr>
                <w:rFonts w:eastAsia="Times New Roman" w:cstheme="minorHAnsi"/>
                <w:b/>
                <w:color w:val="000000"/>
                <w:sz w:val="23"/>
                <w:szCs w:val="23"/>
                <w:lang w:eastAsia="en-IN"/>
              </w:rPr>
              <w:t xml:space="preserve">Venue                      : </w:t>
            </w:r>
          </w:p>
        </w:tc>
        <w:tc>
          <w:tcPr>
            <w:tcW w:w="7743" w:type="dxa"/>
            <w:tcBorders>
              <w:top w:val="nil"/>
              <w:left w:val="nil"/>
              <w:bottom w:val="nil"/>
              <w:right w:val="nil"/>
            </w:tcBorders>
            <w:shd w:val="clear" w:color="auto" w:fill="auto"/>
            <w:noWrap/>
            <w:hideMark/>
          </w:tcPr>
          <w:p w:rsidR="00757A5C" w:rsidRPr="00E4691E" w:rsidRDefault="00757A5C" w:rsidP="0075190D">
            <w:pPr>
              <w:jc w:val="both"/>
              <w:rPr>
                <w:rFonts w:eastAsia="Times New Roman" w:cstheme="minorHAnsi"/>
                <w:b/>
                <w:bCs/>
                <w:color w:val="000000"/>
                <w:sz w:val="23"/>
                <w:szCs w:val="23"/>
                <w:lang w:eastAsia="en-IN"/>
              </w:rPr>
            </w:pPr>
            <w:r w:rsidRPr="00E4691E">
              <w:rPr>
                <w:rFonts w:cstheme="minorHAnsi"/>
                <w:b/>
                <w:sz w:val="23"/>
                <w:szCs w:val="23"/>
              </w:rPr>
              <w:t>Walchand Hirachand Hall, 4</w:t>
            </w:r>
            <w:r w:rsidRPr="00E4691E">
              <w:rPr>
                <w:rFonts w:cstheme="minorHAnsi"/>
                <w:b/>
                <w:sz w:val="23"/>
                <w:szCs w:val="23"/>
                <w:vertAlign w:val="superscript"/>
              </w:rPr>
              <w:t>th</w:t>
            </w:r>
            <w:r w:rsidRPr="00E4691E">
              <w:rPr>
                <w:rFonts w:cstheme="minorHAnsi"/>
                <w:b/>
                <w:sz w:val="23"/>
                <w:szCs w:val="23"/>
              </w:rPr>
              <w:t xml:space="preserve"> Floor, IMC B</w:t>
            </w:r>
            <w:r w:rsidR="00025494" w:rsidRPr="00E4691E">
              <w:rPr>
                <w:rFonts w:cstheme="minorHAnsi"/>
                <w:b/>
                <w:sz w:val="23"/>
                <w:szCs w:val="23"/>
              </w:rPr>
              <w:t>uilding</w:t>
            </w:r>
            <w:r w:rsidRPr="00E4691E">
              <w:rPr>
                <w:rFonts w:cstheme="minorHAnsi"/>
                <w:b/>
                <w:sz w:val="23"/>
                <w:szCs w:val="23"/>
              </w:rPr>
              <w:t>, IMC, Opp</w:t>
            </w:r>
            <w:r w:rsidR="00025494" w:rsidRPr="00E4691E">
              <w:rPr>
                <w:rFonts w:cstheme="minorHAnsi"/>
                <w:b/>
                <w:sz w:val="23"/>
                <w:szCs w:val="23"/>
              </w:rPr>
              <w:t xml:space="preserve">osite </w:t>
            </w:r>
            <w:proofErr w:type="spellStart"/>
            <w:r w:rsidRPr="00E4691E">
              <w:rPr>
                <w:rFonts w:cstheme="minorHAnsi"/>
                <w:b/>
                <w:sz w:val="23"/>
                <w:szCs w:val="23"/>
              </w:rPr>
              <w:t>Churchgate</w:t>
            </w:r>
            <w:proofErr w:type="spellEnd"/>
            <w:r w:rsidRPr="00E4691E">
              <w:rPr>
                <w:rFonts w:cstheme="minorHAnsi"/>
                <w:b/>
                <w:sz w:val="23"/>
                <w:szCs w:val="23"/>
              </w:rPr>
              <w:t xml:space="preserve"> Station</w:t>
            </w:r>
          </w:p>
        </w:tc>
      </w:tr>
    </w:tbl>
    <w:p w:rsidR="00757A5C" w:rsidRPr="00E4691E" w:rsidRDefault="00757A5C" w:rsidP="00757A5C">
      <w:pPr>
        <w:jc w:val="both"/>
        <w:rPr>
          <w:rFonts w:eastAsiaTheme="minorHAnsi" w:cstheme="minorHAnsi"/>
          <w:sz w:val="23"/>
          <w:szCs w:val="23"/>
          <w:lang w:val="en-IN" w:bidi="ar-SA"/>
        </w:rPr>
      </w:pPr>
      <w:r w:rsidRPr="00E4691E">
        <w:rPr>
          <w:rFonts w:cstheme="minorHAnsi"/>
          <w:b/>
          <w:sz w:val="23"/>
          <w:szCs w:val="23"/>
        </w:rPr>
        <w:t>Faces of Climate Resilience</w:t>
      </w:r>
      <w:r w:rsidRPr="00E4691E">
        <w:rPr>
          <w:rFonts w:cstheme="minorHAnsi"/>
          <w:sz w:val="23"/>
          <w:szCs w:val="23"/>
        </w:rPr>
        <w:t>, a docu</w:t>
      </w:r>
      <w:r w:rsidR="00025494" w:rsidRPr="00E4691E">
        <w:rPr>
          <w:rFonts w:cstheme="minorHAnsi"/>
          <w:sz w:val="23"/>
          <w:szCs w:val="23"/>
        </w:rPr>
        <w:t xml:space="preserve">mentary </w:t>
      </w:r>
      <w:r w:rsidRPr="00E4691E">
        <w:rPr>
          <w:rFonts w:cstheme="minorHAnsi"/>
          <w:sz w:val="23"/>
          <w:szCs w:val="23"/>
        </w:rPr>
        <w:t xml:space="preserve">series by the Council on Energy, Environment, and Water (CEEW), strives to make climate change more tangible beyond data through the lived experiences of people. </w:t>
      </w:r>
      <w:r w:rsidRPr="00E4691E">
        <w:rPr>
          <w:rFonts w:eastAsiaTheme="minorHAnsi" w:cstheme="minorHAnsi"/>
          <w:sz w:val="23"/>
          <w:szCs w:val="23"/>
          <w:lang w:val="en-IN" w:bidi="ar-SA"/>
        </w:rPr>
        <w:t>In the context of climate change, resilience is the ability of a system or community to rebound following a shock such as a natural disaster. Building resilience requires not only recognizing potential hazards like extreme weather events but also understanding the underlying vulnerabilities that may affect recovery from them.</w:t>
      </w:r>
    </w:p>
    <w:p w:rsidR="00757A5C" w:rsidRPr="00E4691E" w:rsidRDefault="00757A5C" w:rsidP="00757A5C">
      <w:pPr>
        <w:jc w:val="both"/>
        <w:rPr>
          <w:rFonts w:eastAsiaTheme="minorHAnsi" w:cstheme="minorHAnsi"/>
          <w:sz w:val="23"/>
          <w:szCs w:val="23"/>
          <w:lang w:val="en-IN" w:bidi="ar-SA"/>
        </w:rPr>
      </w:pPr>
    </w:p>
    <w:p w:rsidR="00757A5C" w:rsidRPr="00E4691E" w:rsidRDefault="00757A5C" w:rsidP="00757A5C">
      <w:pPr>
        <w:jc w:val="both"/>
        <w:rPr>
          <w:rFonts w:cstheme="minorHAnsi"/>
          <w:b/>
          <w:sz w:val="23"/>
          <w:szCs w:val="23"/>
        </w:rPr>
      </w:pPr>
      <w:r w:rsidRPr="00E4691E">
        <w:rPr>
          <w:rFonts w:cstheme="minorHAnsi"/>
          <w:sz w:val="23"/>
          <w:szCs w:val="23"/>
        </w:rPr>
        <w:t xml:space="preserve">The film screening would be followed by Panel discussion on </w:t>
      </w:r>
      <w:r w:rsidRPr="00E4691E">
        <w:rPr>
          <w:rFonts w:cstheme="minorHAnsi"/>
          <w:b/>
          <w:sz w:val="23"/>
          <w:szCs w:val="23"/>
        </w:rPr>
        <w:t xml:space="preserve">RACE TO RESILIENCE’ | HOW INDIA INC CAN TAKE LEAD IN BUILDING CLIMATE RESILIENCE. </w:t>
      </w:r>
      <w:r w:rsidRPr="00E4691E">
        <w:rPr>
          <w:rFonts w:cstheme="minorHAnsi"/>
          <w:sz w:val="23"/>
          <w:szCs w:val="23"/>
        </w:rPr>
        <w:t>The key speakers are</w:t>
      </w:r>
    </w:p>
    <w:p w:rsidR="00757A5C" w:rsidRPr="005E02CF" w:rsidRDefault="00757A5C" w:rsidP="00757A5C">
      <w:pPr>
        <w:ind w:firstLine="720"/>
        <w:jc w:val="both"/>
        <w:rPr>
          <w:rFonts w:cstheme="minorHAnsi"/>
          <w:b/>
          <w:sz w:val="23"/>
          <w:szCs w:val="23"/>
        </w:rPr>
      </w:pPr>
      <w:r w:rsidRPr="005E02CF">
        <w:rPr>
          <w:rFonts w:cstheme="minorHAnsi"/>
          <w:b/>
          <w:sz w:val="23"/>
          <w:szCs w:val="23"/>
        </w:rPr>
        <w:t>Moderator:  Ms</w:t>
      </w:r>
      <w:r w:rsidR="00CF76D9" w:rsidRPr="005E02CF">
        <w:rPr>
          <w:rFonts w:cstheme="minorHAnsi"/>
          <w:b/>
          <w:sz w:val="23"/>
          <w:szCs w:val="23"/>
        </w:rPr>
        <w:t>.</w:t>
      </w:r>
      <w:r w:rsidRPr="005E02CF">
        <w:rPr>
          <w:rFonts w:cstheme="minorHAnsi"/>
          <w:b/>
          <w:sz w:val="23"/>
          <w:szCs w:val="23"/>
        </w:rPr>
        <w:t xml:space="preserve"> Shloka </w:t>
      </w:r>
      <w:proofErr w:type="spellStart"/>
      <w:r w:rsidRPr="005E02CF">
        <w:rPr>
          <w:rFonts w:cstheme="minorHAnsi"/>
          <w:b/>
          <w:sz w:val="23"/>
          <w:szCs w:val="23"/>
        </w:rPr>
        <w:t>Nath</w:t>
      </w:r>
      <w:proofErr w:type="spellEnd"/>
      <w:r w:rsidRPr="005E02CF">
        <w:rPr>
          <w:rFonts w:cstheme="minorHAnsi"/>
          <w:b/>
          <w:sz w:val="23"/>
          <w:szCs w:val="23"/>
        </w:rPr>
        <w:t xml:space="preserve">, </w:t>
      </w:r>
      <w:r w:rsidRPr="00B0102E">
        <w:rPr>
          <w:rFonts w:cstheme="minorHAnsi"/>
          <w:sz w:val="23"/>
          <w:szCs w:val="23"/>
        </w:rPr>
        <w:t>Chairperson IMC YLF, Acting CEO, ICC</w:t>
      </w:r>
    </w:p>
    <w:p w:rsidR="00757A5C" w:rsidRPr="005E02CF" w:rsidRDefault="00757A5C" w:rsidP="00757A5C">
      <w:pPr>
        <w:ind w:firstLine="720"/>
        <w:jc w:val="both"/>
        <w:rPr>
          <w:rFonts w:cstheme="minorHAnsi"/>
          <w:b/>
          <w:sz w:val="23"/>
          <w:szCs w:val="23"/>
        </w:rPr>
      </w:pPr>
      <w:r w:rsidRPr="005E02CF">
        <w:rPr>
          <w:rFonts w:cstheme="minorHAnsi"/>
          <w:b/>
          <w:sz w:val="23"/>
          <w:szCs w:val="23"/>
        </w:rPr>
        <w:t xml:space="preserve">Panelist: </w:t>
      </w:r>
    </w:p>
    <w:p w:rsidR="00E4691E" w:rsidRPr="005E02CF" w:rsidRDefault="00E4691E" w:rsidP="00E4691E">
      <w:pPr>
        <w:pStyle w:val="ListParagraph"/>
        <w:numPr>
          <w:ilvl w:val="0"/>
          <w:numId w:val="5"/>
        </w:numPr>
        <w:jc w:val="both"/>
        <w:rPr>
          <w:rFonts w:cstheme="minorHAnsi"/>
          <w:b/>
          <w:sz w:val="23"/>
          <w:szCs w:val="23"/>
        </w:rPr>
      </w:pPr>
      <w:r w:rsidRPr="005E02CF">
        <w:rPr>
          <w:rFonts w:cstheme="minorHAnsi"/>
          <w:b/>
          <w:sz w:val="23"/>
          <w:szCs w:val="23"/>
        </w:rPr>
        <w:t xml:space="preserve">Ms. </w:t>
      </w:r>
      <w:proofErr w:type="spellStart"/>
      <w:r w:rsidRPr="005E02CF">
        <w:rPr>
          <w:rFonts w:cstheme="minorHAnsi"/>
          <w:b/>
          <w:sz w:val="23"/>
          <w:szCs w:val="23"/>
        </w:rPr>
        <w:t>Tejashree</w:t>
      </w:r>
      <w:proofErr w:type="spellEnd"/>
      <w:r w:rsidRPr="005E02CF">
        <w:rPr>
          <w:rFonts w:cstheme="minorHAnsi"/>
          <w:b/>
          <w:sz w:val="23"/>
          <w:szCs w:val="23"/>
        </w:rPr>
        <w:t xml:space="preserve"> Joshi, </w:t>
      </w:r>
      <w:r w:rsidRPr="00B0102E">
        <w:rPr>
          <w:rFonts w:cstheme="minorHAnsi"/>
          <w:sz w:val="23"/>
          <w:szCs w:val="23"/>
        </w:rPr>
        <w:t>Head - Environment &amp; Sustainability, Godrej &amp; Boyce Mfg. Co. Ltd.</w:t>
      </w:r>
    </w:p>
    <w:p w:rsidR="00E4691E" w:rsidRPr="00B0102E" w:rsidRDefault="00E4691E" w:rsidP="00E4691E">
      <w:pPr>
        <w:pStyle w:val="ListParagraph"/>
        <w:numPr>
          <w:ilvl w:val="0"/>
          <w:numId w:val="5"/>
        </w:numPr>
        <w:jc w:val="both"/>
        <w:rPr>
          <w:rFonts w:cstheme="minorHAnsi"/>
          <w:sz w:val="23"/>
          <w:szCs w:val="23"/>
        </w:rPr>
      </w:pPr>
      <w:r w:rsidRPr="005E02CF">
        <w:rPr>
          <w:rFonts w:cstheme="minorHAnsi"/>
          <w:b/>
          <w:sz w:val="23"/>
          <w:szCs w:val="23"/>
        </w:rPr>
        <w:t xml:space="preserve">Mr. </w:t>
      </w:r>
      <w:proofErr w:type="spellStart"/>
      <w:r w:rsidRPr="005E02CF">
        <w:rPr>
          <w:rFonts w:cstheme="minorHAnsi"/>
          <w:b/>
          <w:sz w:val="23"/>
          <w:szCs w:val="23"/>
        </w:rPr>
        <w:t>Bittu</w:t>
      </w:r>
      <w:proofErr w:type="spellEnd"/>
      <w:r w:rsidRPr="005E02CF">
        <w:rPr>
          <w:rFonts w:cstheme="minorHAnsi"/>
          <w:b/>
          <w:sz w:val="23"/>
          <w:szCs w:val="23"/>
        </w:rPr>
        <w:t xml:space="preserve"> </w:t>
      </w:r>
      <w:proofErr w:type="spellStart"/>
      <w:r w:rsidRPr="005E02CF">
        <w:rPr>
          <w:rFonts w:cstheme="minorHAnsi"/>
          <w:b/>
          <w:sz w:val="23"/>
          <w:szCs w:val="23"/>
        </w:rPr>
        <w:t>Sahgal</w:t>
      </w:r>
      <w:proofErr w:type="spellEnd"/>
      <w:r w:rsidRPr="005E02CF">
        <w:rPr>
          <w:rFonts w:cstheme="minorHAnsi"/>
          <w:b/>
          <w:sz w:val="23"/>
          <w:szCs w:val="23"/>
        </w:rPr>
        <w:t xml:space="preserve">, </w:t>
      </w:r>
      <w:r w:rsidRPr="00B0102E">
        <w:rPr>
          <w:rFonts w:cstheme="minorHAnsi"/>
          <w:sz w:val="23"/>
          <w:szCs w:val="23"/>
        </w:rPr>
        <w:t>Editor, Sanctuary Asia, &amp; Founder, Sanctuary Nature Foundation</w:t>
      </w:r>
    </w:p>
    <w:p w:rsidR="00757A5C" w:rsidRPr="005E02CF" w:rsidRDefault="00E4691E" w:rsidP="00E4691E">
      <w:pPr>
        <w:pStyle w:val="ListParagraph"/>
        <w:numPr>
          <w:ilvl w:val="0"/>
          <w:numId w:val="5"/>
        </w:numPr>
        <w:jc w:val="both"/>
        <w:rPr>
          <w:rFonts w:cstheme="minorHAnsi"/>
          <w:b/>
          <w:sz w:val="23"/>
          <w:szCs w:val="23"/>
        </w:rPr>
      </w:pPr>
      <w:r w:rsidRPr="005E02CF">
        <w:rPr>
          <w:rFonts w:cstheme="minorHAnsi"/>
          <w:b/>
          <w:sz w:val="23"/>
          <w:szCs w:val="23"/>
        </w:rPr>
        <w:t xml:space="preserve">Mr. </w:t>
      </w:r>
      <w:proofErr w:type="spellStart"/>
      <w:r w:rsidRPr="005E02CF">
        <w:rPr>
          <w:rFonts w:cstheme="minorHAnsi"/>
          <w:b/>
          <w:sz w:val="23"/>
          <w:szCs w:val="23"/>
        </w:rPr>
        <w:t>Rajat</w:t>
      </w:r>
      <w:proofErr w:type="spellEnd"/>
      <w:r w:rsidRPr="005E02CF">
        <w:rPr>
          <w:rFonts w:cstheme="minorHAnsi"/>
          <w:b/>
          <w:sz w:val="23"/>
          <w:szCs w:val="23"/>
        </w:rPr>
        <w:t xml:space="preserve"> Gupta, </w:t>
      </w:r>
      <w:bookmarkStart w:id="0" w:name="_GoBack"/>
      <w:r w:rsidRPr="00B0102E">
        <w:rPr>
          <w:rFonts w:cstheme="minorHAnsi"/>
          <w:sz w:val="23"/>
          <w:szCs w:val="23"/>
        </w:rPr>
        <w:t xml:space="preserve">Senior Partner, McKinsey </w:t>
      </w:r>
      <w:r w:rsidR="005E02CF" w:rsidRPr="00B0102E">
        <w:rPr>
          <w:rFonts w:cstheme="minorHAnsi"/>
          <w:sz w:val="23"/>
          <w:szCs w:val="23"/>
        </w:rPr>
        <w:t>and</w:t>
      </w:r>
      <w:r w:rsidRPr="00B0102E">
        <w:rPr>
          <w:rFonts w:cstheme="minorHAnsi"/>
          <w:sz w:val="23"/>
          <w:szCs w:val="23"/>
        </w:rPr>
        <w:t xml:space="preserve"> Co</w:t>
      </w:r>
      <w:bookmarkEnd w:id="0"/>
    </w:p>
    <w:p w:rsidR="00E4691E" w:rsidRPr="00E4691E" w:rsidRDefault="00E4691E" w:rsidP="00E4691E">
      <w:pPr>
        <w:pStyle w:val="ListParagraph"/>
        <w:jc w:val="both"/>
        <w:rPr>
          <w:rFonts w:cstheme="minorHAnsi"/>
          <w:b/>
          <w:sz w:val="23"/>
          <w:szCs w:val="23"/>
        </w:rPr>
      </w:pPr>
    </w:p>
    <w:p w:rsidR="00757A5C" w:rsidRPr="00E4691E" w:rsidRDefault="00757A5C" w:rsidP="00757A5C">
      <w:pPr>
        <w:jc w:val="both"/>
        <w:rPr>
          <w:rFonts w:cstheme="minorHAnsi"/>
          <w:i/>
          <w:sz w:val="23"/>
          <w:szCs w:val="23"/>
          <w:u w:val="single"/>
        </w:rPr>
      </w:pPr>
      <w:r w:rsidRPr="00E4691E">
        <w:rPr>
          <w:rFonts w:cstheme="minorHAnsi"/>
          <w:i/>
          <w:sz w:val="23"/>
          <w:szCs w:val="23"/>
          <w:u w:val="single"/>
        </w:rPr>
        <w:t xml:space="preserve">Points of Deliberations: </w:t>
      </w:r>
    </w:p>
    <w:p w:rsidR="00757A5C" w:rsidRPr="00E4691E" w:rsidRDefault="00757A5C" w:rsidP="00757A5C">
      <w:pPr>
        <w:pStyle w:val="ListParagraph"/>
        <w:numPr>
          <w:ilvl w:val="0"/>
          <w:numId w:val="1"/>
        </w:numPr>
        <w:jc w:val="both"/>
        <w:rPr>
          <w:rFonts w:cstheme="minorHAnsi"/>
          <w:sz w:val="23"/>
          <w:szCs w:val="23"/>
        </w:rPr>
      </w:pPr>
      <w:r w:rsidRPr="00E4691E">
        <w:rPr>
          <w:rFonts w:cstheme="minorHAnsi"/>
          <w:sz w:val="23"/>
          <w:szCs w:val="23"/>
        </w:rPr>
        <w:t>In order to limit the magnitude of future warming, businesses often take steps to mitigate climate change. In spite of this, it is evident that climate change cannot be avoided without adapting to rapidly changing climatic conditions. A discussion of how businesses are building resilience.</w:t>
      </w:r>
    </w:p>
    <w:p w:rsidR="00757A5C" w:rsidRPr="00E4691E" w:rsidRDefault="00757A5C" w:rsidP="00757A5C">
      <w:pPr>
        <w:pStyle w:val="ListParagraph"/>
        <w:numPr>
          <w:ilvl w:val="0"/>
          <w:numId w:val="1"/>
        </w:numPr>
        <w:jc w:val="both"/>
        <w:rPr>
          <w:rFonts w:cstheme="minorHAnsi"/>
          <w:sz w:val="23"/>
          <w:szCs w:val="23"/>
        </w:rPr>
      </w:pPr>
      <w:r w:rsidRPr="00E4691E">
        <w:rPr>
          <w:rFonts w:cstheme="minorHAnsi"/>
          <w:sz w:val="23"/>
          <w:szCs w:val="23"/>
        </w:rPr>
        <w:t>Develop a deeper understanding of business resilience and the opportunities and challenges India Inc. faces. What role companies can play in achieving a low carbon, climate-resilient economy?</w:t>
      </w:r>
    </w:p>
    <w:p w:rsidR="00757A5C" w:rsidRPr="00E4691E" w:rsidRDefault="00757A5C" w:rsidP="00757A5C">
      <w:pPr>
        <w:pStyle w:val="ListParagraph"/>
        <w:numPr>
          <w:ilvl w:val="0"/>
          <w:numId w:val="1"/>
        </w:numPr>
        <w:jc w:val="both"/>
        <w:rPr>
          <w:rFonts w:cstheme="minorHAnsi"/>
          <w:sz w:val="23"/>
          <w:szCs w:val="23"/>
        </w:rPr>
      </w:pPr>
      <w:r w:rsidRPr="00E4691E">
        <w:rPr>
          <w:rFonts w:cstheme="minorHAnsi"/>
          <w:sz w:val="23"/>
          <w:szCs w:val="23"/>
        </w:rPr>
        <w:t>Who funds resilience? Who should pay for these investments? And who pays for the cost of inaction? What are the various forms of resilience investments?</w:t>
      </w:r>
    </w:p>
    <w:p w:rsidR="00757A5C" w:rsidRPr="00E4691E" w:rsidRDefault="00757A5C" w:rsidP="00757A5C">
      <w:pPr>
        <w:pStyle w:val="ListParagraph"/>
        <w:rPr>
          <w:rFonts w:cstheme="minorHAnsi"/>
          <w:sz w:val="23"/>
          <w:szCs w:val="23"/>
        </w:rPr>
      </w:pPr>
    </w:p>
    <w:p w:rsidR="00757A5C" w:rsidRPr="00B0102E" w:rsidRDefault="00757A5C" w:rsidP="00D179A0">
      <w:pPr>
        <w:spacing w:after="160" w:line="259" w:lineRule="auto"/>
        <w:jc w:val="both"/>
        <w:rPr>
          <w:rFonts w:eastAsia="Times New Roman" w:cstheme="minorHAnsi"/>
          <w:b/>
          <w:sz w:val="23"/>
          <w:szCs w:val="23"/>
        </w:rPr>
      </w:pPr>
      <w:r w:rsidRPr="00B0102E">
        <w:rPr>
          <w:rFonts w:cstheme="minorHAnsi"/>
          <w:b/>
          <w:sz w:val="23"/>
          <w:szCs w:val="23"/>
        </w:rPr>
        <w:t>This event is supported by</w:t>
      </w:r>
      <w:r w:rsidR="00993390" w:rsidRPr="00B0102E">
        <w:rPr>
          <w:rFonts w:cstheme="minorHAnsi"/>
          <w:b/>
          <w:sz w:val="23"/>
          <w:szCs w:val="23"/>
        </w:rPr>
        <w:t xml:space="preserve"> </w:t>
      </w:r>
      <w:r w:rsidR="00993390" w:rsidRPr="00B0102E">
        <w:rPr>
          <w:rFonts w:eastAsia="Times New Roman" w:cstheme="minorHAnsi"/>
          <w:b/>
          <w:sz w:val="23"/>
          <w:szCs w:val="23"/>
        </w:rPr>
        <w:t>C</w:t>
      </w:r>
      <w:r w:rsidR="002F2371" w:rsidRPr="00B0102E">
        <w:rPr>
          <w:rFonts w:eastAsia="Times New Roman" w:cstheme="minorHAnsi"/>
          <w:b/>
          <w:sz w:val="23"/>
          <w:szCs w:val="23"/>
        </w:rPr>
        <w:t xml:space="preserve">ouncil on Energy, Environment and Water </w:t>
      </w:r>
      <w:r w:rsidR="00993390" w:rsidRPr="00B0102E">
        <w:rPr>
          <w:rFonts w:eastAsia="Times New Roman" w:cstheme="minorHAnsi"/>
          <w:b/>
          <w:sz w:val="23"/>
          <w:szCs w:val="23"/>
        </w:rPr>
        <w:t>(CEEW) and</w:t>
      </w:r>
      <w:r w:rsidRPr="00B0102E">
        <w:rPr>
          <w:rFonts w:cstheme="minorHAnsi"/>
          <w:b/>
          <w:sz w:val="23"/>
          <w:szCs w:val="23"/>
        </w:rPr>
        <w:t xml:space="preserve"> Bombay Natural History Society</w:t>
      </w:r>
      <w:r w:rsidR="005C0FD8" w:rsidRPr="00B0102E">
        <w:rPr>
          <w:rFonts w:cstheme="minorHAnsi"/>
          <w:b/>
          <w:sz w:val="23"/>
          <w:szCs w:val="23"/>
        </w:rPr>
        <w:t xml:space="preserve"> (BNHS)</w:t>
      </w:r>
      <w:r w:rsidRPr="00B0102E">
        <w:rPr>
          <w:rFonts w:cstheme="minorHAnsi"/>
          <w:b/>
          <w:sz w:val="23"/>
          <w:szCs w:val="23"/>
        </w:rPr>
        <w:t>.</w:t>
      </w:r>
    </w:p>
    <w:p w:rsidR="00025494" w:rsidRPr="00E4691E" w:rsidRDefault="00757A5C" w:rsidP="00757A5C">
      <w:pPr>
        <w:shd w:val="clear" w:color="auto" w:fill="FFFFFF"/>
        <w:jc w:val="both"/>
        <w:rPr>
          <w:rFonts w:eastAsia="Times New Roman" w:cstheme="minorHAnsi"/>
          <w:color w:val="222222"/>
          <w:sz w:val="23"/>
          <w:szCs w:val="23"/>
          <w:shd w:val="clear" w:color="auto" w:fill="FFFFFF"/>
          <w:lang w:eastAsia="en-IN"/>
        </w:rPr>
      </w:pPr>
      <w:r w:rsidRPr="00E4691E">
        <w:rPr>
          <w:rFonts w:cstheme="minorHAnsi"/>
          <w:b/>
          <w:color w:val="000000" w:themeColor="text1"/>
          <w:sz w:val="23"/>
          <w:szCs w:val="23"/>
        </w:rPr>
        <w:t>Kindly note there is the NO PARTICIPATION FEE.</w:t>
      </w:r>
      <w:r w:rsidRPr="00E4691E">
        <w:rPr>
          <w:rFonts w:cstheme="minorHAnsi"/>
          <w:color w:val="000000" w:themeColor="text1"/>
          <w:sz w:val="23"/>
          <w:szCs w:val="23"/>
        </w:rPr>
        <w:t xml:space="preserve"> However, registration is mandatory and on First Cum First Serve Basis. </w:t>
      </w:r>
      <w:r w:rsidRPr="00E4691E">
        <w:rPr>
          <w:rFonts w:eastAsia="Times New Roman" w:cstheme="minorHAnsi"/>
          <w:color w:val="222222"/>
          <w:sz w:val="23"/>
          <w:szCs w:val="23"/>
          <w:shd w:val="clear" w:color="auto" w:fill="FFFFFF"/>
          <w:lang w:eastAsia="en-IN"/>
        </w:rPr>
        <w:t>To register for the seminar, use the link:</w:t>
      </w:r>
      <w:r w:rsidR="00024BEA" w:rsidRPr="00E4691E">
        <w:rPr>
          <w:rFonts w:eastAsia="Times New Roman" w:cstheme="minorHAnsi"/>
          <w:color w:val="222222"/>
          <w:sz w:val="23"/>
          <w:szCs w:val="23"/>
          <w:shd w:val="clear" w:color="auto" w:fill="FFFFFF"/>
          <w:lang w:eastAsia="en-IN"/>
        </w:rPr>
        <w:t xml:space="preserve"> </w:t>
      </w:r>
      <w:hyperlink r:id="rId7" w:history="1">
        <w:r w:rsidR="00024BEA" w:rsidRPr="00E4691E">
          <w:rPr>
            <w:rStyle w:val="Hyperlink"/>
            <w:rFonts w:eastAsia="Times New Roman" w:cstheme="minorHAnsi"/>
            <w:bCs/>
            <w:sz w:val="23"/>
            <w:szCs w:val="23"/>
            <w:shd w:val="clear" w:color="auto" w:fill="FFFFFF"/>
            <w:lang w:eastAsia="en-IN"/>
          </w:rPr>
          <w:t>https://www.imcnet.org/events-1822</w:t>
        </w:r>
      </w:hyperlink>
      <w:r w:rsidR="00024BEA" w:rsidRPr="00E4691E">
        <w:rPr>
          <w:rFonts w:eastAsia="Times New Roman" w:cstheme="minorHAnsi"/>
          <w:bCs/>
          <w:color w:val="1155CC"/>
          <w:sz w:val="23"/>
          <w:szCs w:val="23"/>
          <w:u w:val="single"/>
          <w:shd w:val="clear" w:color="auto" w:fill="FFFFFF"/>
          <w:lang w:eastAsia="en-IN"/>
        </w:rPr>
        <w:t xml:space="preserve"> </w:t>
      </w:r>
      <w:r w:rsidRPr="00E4691E">
        <w:rPr>
          <w:rFonts w:eastAsia="Times New Roman" w:cstheme="minorHAnsi"/>
          <w:color w:val="222222"/>
          <w:sz w:val="23"/>
          <w:szCs w:val="23"/>
          <w:shd w:val="clear" w:color="auto" w:fill="FFFFFF"/>
          <w:lang w:eastAsia="en-IN"/>
        </w:rPr>
        <w:t xml:space="preserve"> </w:t>
      </w:r>
      <w:r w:rsidR="00024BEA" w:rsidRPr="00E4691E">
        <w:rPr>
          <w:rFonts w:cstheme="minorHAnsi"/>
          <w:color w:val="000000" w:themeColor="text1"/>
          <w:sz w:val="23"/>
          <w:szCs w:val="23"/>
        </w:rPr>
        <w:t>you</w:t>
      </w:r>
      <w:r w:rsidR="00025494" w:rsidRPr="00E4691E">
        <w:rPr>
          <w:rFonts w:cstheme="minorHAnsi"/>
          <w:color w:val="000000" w:themeColor="text1"/>
          <w:sz w:val="23"/>
          <w:szCs w:val="23"/>
        </w:rPr>
        <w:t xml:space="preserve"> can connect with us for further queries at </w:t>
      </w:r>
      <w:hyperlink r:id="rId8" w:history="1">
        <w:r w:rsidR="00025494" w:rsidRPr="00E4691E">
          <w:rPr>
            <w:rStyle w:val="Hyperlink"/>
            <w:rFonts w:cstheme="minorHAnsi"/>
            <w:sz w:val="23"/>
            <w:szCs w:val="23"/>
          </w:rPr>
          <w:t>anita.naik@imcnet.org</w:t>
        </w:r>
      </w:hyperlink>
    </w:p>
    <w:p w:rsidR="00757A5C" w:rsidRPr="00E4691E" w:rsidRDefault="000A58CB" w:rsidP="00025494">
      <w:pPr>
        <w:shd w:val="clear" w:color="auto" w:fill="FFFFFF"/>
        <w:jc w:val="both"/>
        <w:rPr>
          <w:rFonts w:eastAsia="Times New Roman" w:cstheme="minorHAnsi"/>
          <w:color w:val="222222"/>
          <w:sz w:val="23"/>
          <w:szCs w:val="23"/>
          <w:shd w:val="clear" w:color="auto" w:fill="FFFFFF"/>
          <w:lang w:eastAsia="en-IN"/>
        </w:rPr>
      </w:pPr>
      <w:r w:rsidRPr="00E4691E">
        <w:rPr>
          <w:rFonts w:cstheme="minorHAnsi"/>
          <w:color w:val="000000" w:themeColor="text1"/>
          <w:sz w:val="23"/>
          <w:szCs w:val="23"/>
        </w:rPr>
        <w:tab/>
      </w:r>
    </w:p>
    <w:p w:rsidR="00757A5C" w:rsidRPr="00E4691E" w:rsidRDefault="00757A5C" w:rsidP="00757A5C">
      <w:pPr>
        <w:pStyle w:val="NoSpacing"/>
        <w:jc w:val="both"/>
        <w:rPr>
          <w:rFonts w:cstheme="minorHAnsi"/>
          <w:sz w:val="23"/>
          <w:szCs w:val="23"/>
        </w:rPr>
      </w:pPr>
      <w:r w:rsidRPr="00E4691E">
        <w:rPr>
          <w:rFonts w:cstheme="minorHAnsi"/>
          <w:sz w:val="23"/>
          <w:szCs w:val="23"/>
        </w:rPr>
        <w:t>We look forward to your valued participation.</w:t>
      </w:r>
    </w:p>
    <w:p w:rsidR="00557E7F" w:rsidRPr="00E4691E" w:rsidRDefault="00557E7F" w:rsidP="00757A5C">
      <w:pPr>
        <w:pStyle w:val="NoSpacing"/>
        <w:jc w:val="both"/>
        <w:rPr>
          <w:rFonts w:cstheme="minorHAnsi"/>
          <w:sz w:val="23"/>
          <w:szCs w:val="23"/>
        </w:rPr>
      </w:pPr>
    </w:p>
    <w:p w:rsidR="00557E7F" w:rsidRPr="00E4691E" w:rsidRDefault="00557E7F" w:rsidP="00757A5C">
      <w:pPr>
        <w:pStyle w:val="NoSpacing"/>
        <w:jc w:val="both"/>
        <w:rPr>
          <w:rFonts w:cstheme="minorHAnsi"/>
          <w:b/>
          <w:sz w:val="23"/>
          <w:szCs w:val="23"/>
        </w:rPr>
      </w:pPr>
      <w:r w:rsidRPr="00E4691E">
        <w:rPr>
          <w:rFonts w:cstheme="minorHAnsi"/>
          <w:b/>
          <w:sz w:val="23"/>
          <w:szCs w:val="23"/>
        </w:rPr>
        <w:t>Ajit Mangrulkar</w:t>
      </w:r>
    </w:p>
    <w:p w:rsidR="00D179A0" w:rsidRPr="00E4691E" w:rsidRDefault="00557E7F" w:rsidP="00E4691E">
      <w:pPr>
        <w:pStyle w:val="NoSpacing"/>
        <w:jc w:val="both"/>
        <w:rPr>
          <w:rFonts w:cstheme="minorHAnsi"/>
          <w:b/>
          <w:sz w:val="23"/>
          <w:szCs w:val="23"/>
        </w:rPr>
      </w:pPr>
      <w:r w:rsidRPr="00E4691E">
        <w:rPr>
          <w:rFonts w:cstheme="minorHAnsi"/>
          <w:b/>
          <w:sz w:val="23"/>
          <w:szCs w:val="23"/>
        </w:rPr>
        <w:t>Director General</w:t>
      </w:r>
    </w:p>
    <w:sectPr w:rsidR="00D179A0" w:rsidRPr="00E4691E" w:rsidSect="00E4691E">
      <w:headerReference w:type="default" r:id="rId9"/>
      <w:pgSz w:w="11906" w:h="16838"/>
      <w:pgMar w:top="851" w:right="566" w:bottom="1276" w:left="56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25" w:rsidRDefault="00433F25" w:rsidP="00D647B8">
      <w:r>
        <w:separator/>
      </w:r>
    </w:p>
  </w:endnote>
  <w:endnote w:type="continuationSeparator" w:id="0">
    <w:p w:rsidR="00433F25" w:rsidRDefault="00433F25" w:rsidP="00D6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25" w:rsidRDefault="00433F25" w:rsidP="00D647B8">
      <w:r>
        <w:separator/>
      </w:r>
    </w:p>
  </w:footnote>
  <w:footnote w:type="continuationSeparator" w:id="0">
    <w:p w:rsidR="00433F25" w:rsidRDefault="00433F25" w:rsidP="00D64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B8" w:rsidRPr="005956B2" w:rsidRDefault="00010DDD">
    <w:pPr>
      <w:pStyle w:val="Header"/>
      <w:rPr>
        <w:sz w:val="20"/>
      </w:rPr>
    </w:pPr>
    <w:r w:rsidRPr="005956B2">
      <w:rPr>
        <w:noProof/>
        <w:sz w:val="20"/>
        <w:lang w:val="en-IN" w:eastAsia="en-IN" w:bidi="ar-SA"/>
      </w:rPr>
      <w:drawing>
        <wp:anchor distT="0" distB="0" distL="0" distR="0" simplePos="0" relativeHeight="251659264" behindDoc="1" locked="0" layoutInCell="1" allowOverlap="1" wp14:anchorId="69CD6549" wp14:editId="07B39BE2">
          <wp:simplePos x="0" y="0"/>
          <wp:positionH relativeFrom="margin">
            <wp:align>right</wp:align>
          </wp:positionH>
          <wp:positionV relativeFrom="margin">
            <wp:posOffset>-585816</wp:posOffset>
          </wp:positionV>
          <wp:extent cx="1946159" cy="38535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46159" cy="385354"/>
                  </a:xfrm>
                  <a:prstGeom prst="rect">
                    <a:avLst/>
                  </a:prstGeom>
                </pic:spPr>
              </pic:pic>
            </a:graphicData>
          </a:graphic>
          <wp14:sizeRelH relativeFrom="margin">
            <wp14:pctWidth>0</wp14:pctWidth>
          </wp14:sizeRelH>
          <wp14:sizeRelV relativeFrom="margin">
            <wp14:pctHeight>0</wp14:pctHeight>
          </wp14:sizeRelV>
        </wp:anchor>
      </w:drawing>
    </w:r>
    <w:r w:rsidRPr="005956B2">
      <w:rPr>
        <w:noProof/>
        <w:sz w:val="20"/>
        <w:lang w:val="en-IN" w:eastAsia="en-IN" w:bidi="ar-SA"/>
      </w:rPr>
      <w:drawing>
        <wp:inline distT="0" distB="0" distL="0" distR="0" wp14:anchorId="3B0CBDCD" wp14:editId="71A72ED5">
          <wp:extent cx="1468582" cy="8416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10357" cy="8655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854FB"/>
    <w:multiLevelType w:val="hybridMultilevel"/>
    <w:tmpl w:val="C23CF0D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875A82"/>
    <w:multiLevelType w:val="hybridMultilevel"/>
    <w:tmpl w:val="E1005A92"/>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6CE4AA1"/>
    <w:multiLevelType w:val="hybridMultilevel"/>
    <w:tmpl w:val="843E9DE0"/>
    <w:lvl w:ilvl="0" w:tplc="F56A864A">
      <w:start w:val="13"/>
      <w:numFmt w:val="bullet"/>
      <w:lvlText w:val="-"/>
      <w:lvlJc w:val="left"/>
      <w:pPr>
        <w:ind w:left="720" w:hanging="360"/>
      </w:pPr>
      <w:rPr>
        <w:rFonts w:ascii="Calibri" w:eastAsiaTheme="minorHAns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CA20F6C"/>
    <w:multiLevelType w:val="hybridMultilevel"/>
    <w:tmpl w:val="DAD00EBE"/>
    <w:lvl w:ilvl="0" w:tplc="40090001">
      <w:start w:val="1"/>
      <w:numFmt w:val="bullet"/>
      <w:lvlText w:val=""/>
      <w:lvlJc w:val="left"/>
      <w:pPr>
        <w:ind w:left="720" w:hanging="360"/>
      </w:pPr>
      <w:rPr>
        <w:rFonts w:ascii="Symbol" w:hAnsi="Symbol" w:hint="default"/>
      </w:rPr>
    </w:lvl>
    <w:lvl w:ilvl="1" w:tplc="F132912A">
      <w:numFmt w:val="bullet"/>
      <w:lvlText w:val="-"/>
      <w:lvlJc w:val="left"/>
      <w:pPr>
        <w:ind w:left="1440" w:hanging="360"/>
      </w:pPr>
      <w:rPr>
        <w:rFonts w:ascii="Calibri" w:eastAsiaTheme="minorEastAsia"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FA81868"/>
    <w:multiLevelType w:val="hybridMultilevel"/>
    <w:tmpl w:val="08B20FEC"/>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60"/>
    <w:rsid w:val="0000215E"/>
    <w:rsid w:val="00010DDD"/>
    <w:rsid w:val="00024BEA"/>
    <w:rsid w:val="00025494"/>
    <w:rsid w:val="0006116F"/>
    <w:rsid w:val="000A58CB"/>
    <w:rsid w:val="001134BE"/>
    <w:rsid w:val="0017731A"/>
    <w:rsid w:val="001A5023"/>
    <w:rsid w:val="001D4D86"/>
    <w:rsid w:val="00234B86"/>
    <w:rsid w:val="00263477"/>
    <w:rsid w:val="002D6266"/>
    <w:rsid w:val="002F2371"/>
    <w:rsid w:val="00301560"/>
    <w:rsid w:val="00366F4E"/>
    <w:rsid w:val="00433F25"/>
    <w:rsid w:val="004374BB"/>
    <w:rsid w:val="0044424F"/>
    <w:rsid w:val="004D491E"/>
    <w:rsid w:val="00557E7F"/>
    <w:rsid w:val="00564919"/>
    <w:rsid w:val="00590003"/>
    <w:rsid w:val="005956B2"/>
    <w:rsid w:val="005C0FD8"/>
    <w:rsid w:val="005E02CF"/>
    <w:rsid w:val="006039D6"/>
    <w:rsid w:val="0072070E"/>
    <w:rsid w:val="00727695"/>
    <w:rsid w:val="00757A5C"/>
    <w:rsid w:val="0081006C"/>
    <w:rsid w:val="00861BF2"/>
    <w:rsid w:val="00881A29"/>
    <w:rsid w:val="00922570"/>
    <w:rsid w:val="00993390"/>
    <w:rsid w:val="00A91B27"/>
    <w:rsid w:val="00AB11FD"/>
    <w:rsid w:val="00AD7D02"/>
    <w:rsid w:val="00B0102E"/>
    <w:rsid w:val="00B66A24"/>
    <w:rsid w:val="00BB0A76"/>
    <w:rsid w:val="00BB33EC"/>
    <w:rsid w:val="00BE2207"/>
    <w:rsid w:val="00C634C1"/>
    <w:rsid w:val="00CB6F5F"/>
    <w:rsid w:val="00CE74EB"/>
    <w:rsid w:val="00CF76D9"/>
    <w:rsid w:val="00D179A0"/>
    <w:rsid w:val="00D647B8"/>
    <w:rsid w:val="00DA0406"/>
    <w:rsid w:val="00E4691E"/>
    <w:rsid w:val="00E8205E"/>
    <w:rsid w:val="00EB40ED"/>
    <w:rsid w:val="00F23C9F"/>
    <w:rsid w:val="00F56D6C"/>
    <w:rsid w:val="00FC249B"/>
    <w:rsid w:val="00FD3B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7F1E33-7858-4001-B68A-DD65A10E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60"/>
    <w:pPr>
      <w:spacing w:after="0" w:line="240" w:lineRule="auto"/>
    </w:pPr>
    <w:rPr>
      <w:rFonts w:eastAsiaTheme="minorEastAsia"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266"/>
    <w:rPr>
      <w:color w:val="0000FF"/>
      <w:u w:val="single"/>
    </w:rPr>
  </w:style>
  <w:style w:type="paragraph" w:styleId="NoSpacing">
    <w:name w:val="No Spacing"/>
    <w:uiPriority w:val="1"/>
    <w:qFormat/>
    <w:rsid w:val="002D6266"/>
    <w:pPr>
      <w:spacing w:after="0" w:line="240" w:lineRule="auto"/>
    </w:pPr>
    <w:rPr>
      <w:lang w:val="en-US"/>
    </w:rPr>
  </w:style>
  <w:style w:type="paragraph" w:styleId="Header">
    <w:name w:val="header"/>
    <w:basedOn w:val="Normal"/>
    <w:link w:val="HeaderChar"/>
    <w:uiPriority w:val="99"/>
    <w:unhideWhenUsed/>
    <w:rsid w:val="00D647B8"/>
    <w:pPr>
      <w:tabs>
        <w:tab w:val="center" w:pos="4513"/>
        <w:tab w:val="right" w:pos="9026"/>
      </w:tabs>
    </w:pPr>
  </w:style>
  <w:style w:type="character" w:customStyle="1" w:styleId="HeaderChar">
    <w:name w:val="Header Char"/>
    <w:basedOn w:val="DefaultParagraphFont"/>
    <w:link w:val="Header"/>
    <w:uiPriority w:val="99"/>
    <w:rsid w:val="00D647B8"/>
    <w:rPr>
      <w:rFonts w:eastAsiaTheme="minorEastAsia" w:cs="Mangal"/>
      <w:szCs w:val="20"/>
      <w:lang w:val="en-US" w:bidi="hi-IN"/>
    </w:rPr>
  </w:style>
  <w:style w:type="paragraph" w:styleId="Footer">
    <w:name w:val="footer"/>
    <w:basedOn w:val="Normal"/>
    <w:link w:val="FooterChar"/>
    <w:uiPriority w:val="99"/>
    <w:unhideWhenUsed/>
    <w:rsid w:val="00D647B8"/>
    <w:pPr>
      <w:tabs>
        <w:tab w:val="center" w:pos="4513"/>
        <w:tab w:val="right" w:pos="9026"/>
      </w:tabs>
    </w:pPr>
  </w:style>
  <w:style w:type="character" w:customStyle="1" w:styleId="FooterChar">
    <w:name w:val="Footer Char"/>
    <w:basedOn w:val="DefaultParagraphFont"/>
    <w:link w:val="Footer"/>
    <w:uiPriority w:val="99"/>
    <w:rsid w:val="00D647B8"/>
    <w:rPr>
      <w:rFonts w:eastAsiaTheme="minorEastAsia" w:cs="Mangal"/>
      <w:szCs w:val="20"/>
      <w:lang w:val="en-US" w:bidi="hi-IN"/>
    </w:rPr>
  </w:style>
  <w:style w:type="paragraph" w:styleId="BodyText">
    <w:name w:val="Body Text"/>
    <w:basedOn w:val="Normal"/>
    <w:link w:val="BodyTextChar"/>
    <w:uiPriority w:val="1"/>
    <w:qFormat/>
    <w:rsid w:val="00D647B8"/>
    <w:pPr>
      <w:widowControl w:val="0"/>
      <w:autoSpaceDE w:val="0"/>
      <w:autoSpaceDN w:val="0"/>
    </w:pPr>
    <w:rPr>
      <w:rFonts w:ascii="Trebuchet MS" w:eastAsia="Trebuchet MS" w:hAnsi="Trebuchet MS" w:cs="Trebuchet MS"/>
      <w:szCs w:val="22"/>
      <w:lang w:bidi="ar-SA"/>
    </w:rPr>
  </w:style>
  <w:style w:type="character" w:customStyle="1" w:styleId="BodyTextChar">
    <w:name w:val="Body Text Char"/>
    <w:basedOn w:val="DefaultParagraphFont"/>
    <w:link w:val="BodyText"/>
    <w:uiPriority w:val="1"/>
    <w:rsid w:val="00D647B8"/>
    <w:rPr>
      <w:rFonts w:ascii="Trebuchet MS" w:eastAsia="Trebuchet MS" w:hAnsi="Trebuchet MS" w:cs="Trebuchet MS"/>
      <w:lang w:val="en-US"/>
    </w:rPr>
  </w:style>
  <w:style w:type="paragraph" w:styleId="ListParagraph">
    <w:name w:val="List Paragraph"/>
    <w:basedOn w:val="Normal"/>
    <w:uiPriority w:val="34"/>
    <w:qFormat/>
    <w:rsid w:val="00010DDD"/>
    <w:pPr>
      <w:ind w:left="720"/>
      <w:contextualSpacing/>
    </w:pPr>
  </w:style>
  <w:style w:type="table" w:styleId="ListTable2-Accent3">
    <w:name w:val="List Table 2 Accent 3"/>
    <w:basedOn w:val="TableNormal"/>
    <w:uiPriority w:val="47"/>
    <w:rsid w:val="00010DDD"/>
    <w:pPr>
      <w:spacing w:after="0" w:line="240" w:lineRule="auto"/>
    </w:pPr>
    <w:rPr>
      <w:lang w:val="en-U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6">
    <w:name w:val="List Table 2 Accent 6"/>
    <w:basedOn w:val="TableNormal"/>
    <w:uiPriority w:val="47"/>
    <w:rsid w:val="006039D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naik@imcnet.org" TargetMode="External"/><Relationship Id="rId3" Type="http://schemas.openxmlformats.org/officeDocument/2006/relationships/settings" Target="settings.xml"/><Relationship Id="rId7" Type="http://schemas.openxmlformats.org/officeDocument/2006/relationships/hyperlink" Target="https://www.imcnet.org/events-1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5</cp:revision>
  <dcterms:created xsi:type="dcterms:W3CDTF">2022-10-03T07:35:00Z</dcterms:created>
  <dcterms:modified xsi:type="dcterms:W3CDTF">2022-10-10T06:57:00Z</dcterms:modified>
</cp:coreProperties>
</file>